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51E" w:rsidRPr="00F1651E" w:rsidRDefault="00F1651E" w:rsidP="00F1651E">
      <w:pPr>
        <w:bidi/>
        <w:spacing w:after="0" w:line="300" w:lineRule="atLeast"/>
        <w:ind w:firstLine="288"/>
        <w:rPr>
          <w:rFonts w:ascii="Verdana" w:eastAsia="Times New Roman" w:hAnsi="Verdana" w:cs="Times New Roman"/>
          <w:color w:val="000000"/>
          <w:sz w:val="20"/>
          <w:szCs w:val="20"/>
        </w:rPr>
      </w:pPr>
      <w:r w:rsidRPr="00F1651E">
        <w:rPr>
          <w:rFonts w:ascii="Tahoma" w:eastAsia="Times New Roman" w:hAnsi="Tahoma" w:cs="Tahoma"/>
          <w:color w:val="000000"/>
          <w:sz w:val="20"/>
          <w:szCs w:val="20"/>
          <w:rtl/>
        </w:rPr>
        <w:t>تظهر هذه الشاشة عند اختيار تقييم الأداء الوظيفي من قائمة تقييم الأداء الوظيفي كما في الشكل (1-6).</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Tahoma" w:eastAsia="Times New Roman" w:hAnsi="Tahoma" w:cs="Tahoma"/>
          <w:noProof/>
          <w:color w:val="000000"/>
          <w:sz w:val="24"/>
          <w:szCs w:val="24"/>
        </w:rPr>
        <w:drawing>
          <wp:inline distT="0" distB="0" distL="0" distR="0">
            <wp:extent cx="6267450" cy="4610100"/>
            <wp:effectExtent l="0" t="0" r="0" b="0"/>
            <wp:docPr id="3" name="صورة 3" descr="https://ess.kku.edu.sa/help/HGSonlineHELP/HPA/ImagesExt/image19_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kku.edu.sa/help/HGSonlineHELP/HPA/ImagesExt/image19_25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Tahoma" w:eastAsia="Times New Roman" w:hAnsi="Tahoma" w:cs="Tahoma"/>
          <w:color w:val="000000"/>
          <w:sz w:val="16"/>
          <w:szCs w:val="16"/>
          <w:u w:val="single"/>
          <w:rtl/>
        </w:rPr>
        <w:t>الشكل (1-6</w:t>
      </w:r>
      <w:r w:rsidRPr="00F1651E">
        <w:rPr>
          <w:rFonts w:ascii="Tahoma" w:eastAsia="Times New Roman" w:hAnsi="Tahoma" w:cs="Tahoma"/>
          <w:color w:val="000000"/>
          <w:sz w:val="16"/>
          <w:szCs w:val="16"/>
          <w:rtl/>
        </w:rPr>
        <w:t>) يمثل شاشة تقييم الأداء الوظيفي.</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300" w:lineRule="atLeast"/>
        <w:ind w:firstLine="288"/>
        <w:rPr>
          <w:rFonts w:ascii="Verdana" w:eastAsia="Times New Roman" w:hAnsi="Verdana" w:cs="Times New Roman"/>
          <w:color w:val="000000"/>
          <w:sz w:val="20"/>
          <w:szCs w:val="20"/>
          <w:rtl/>
        </w:rPr>
      </w:pPr>
      <w:r w:rsidRPr="00F1651E">
        <w:rPr>
          <w:rFonts w:ascii="Tahoma" w:eastAsia="Times New Roman" w:hAnsi="Tahoma" w:cs="Tahoma"/>
          <w:color w:val="000000"/>
          <w:sz w:val="20"/>
          <w:szCs w:val="20"/>
          <w:rtl/>
        </w:rPr>
        <w:t xml:space="preserve">يتم من خلال هذه الشاشة تمكين المستخدم فيما يخص تسجيل تقييم الأداء الوظيفي للموظف واعتماده بناءً على قيم ميثاق </w:t>
      </w:r>
      <w:proofErr w:type="gramStart"/>
      <w:r w:rsidRPr="00F1651E">
        <w:rPr>
          <w:rFonts w:ascii="Tahoma" w:eastAsia="Times New Roman" w:hAnsi="Tahoma" w:cs="Tahoma"/>
          <w:color w:val="000000"/>
          <w:sz w:val="20"/>
          <w:szCs w:val="20"/>
          <w:rtl/>
        </w:rPr>
        <w:t>الأداء ،</w:t>
      </w:r>
      <w:proofErr w:type="gramEnd"/>
      <w:r w:rsidRPr="00F1651E">
        <w:rPr>
          <w:rFonts w:ascii="Tahoma" w:eastAsia="Times New Roman" w:hAnsi="Tahoma" w:cs="Tahoma"/>
          <w:color w:val="000000"/>
          <w:sz w:val="20"/>
          <w:szCs w:val="20"/>
          <w:rtl/>
        </w:rPr>
        <w:t xml:space="preserve"> يقوم المستخدم بإدخال محددات البحث التي يرغب بها (رقم الموظف، السنة) ثم الضغط على زر البحث يقوم النظام بعرض جدول يحتوي على بيانات تقييم الأداء التي حققت محددات البحث وهذه البيانات تشمل ما يلي: (رقم الموظف ، اسم الموظف ، سنة التقييم ، فترة التقييم ، حالة التقييم)</w:t>
      </w:r>
    </w:p>
    <w:p w:rsidR="00F1651E" w:rsidRPr="00F1651E" w:rsidRDefault="00F1651E" w:rsidP="00F1651E">
      <w:pPr>
        <w:bidi/>
        <w:spacing w:after="0" w:line="300" w:lineRule="atLeast"/>
        <w:ind w:firstLine="288"/>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Tahoma" w:eastAsia="Times New Roman" w:hAnsi="Tahoma" w:cs="Tahoma"/>
          <w:color w:val="000000"/>
          <w:sz w:val="20"/>
          <w:szCs w:val="20"/>
          <w:rtl/>
        </w:rPr>
        <w:t>قد يرغب المستخدم بتسجيل تقييم الأداء الوظيفي للموظف وذلك بالضغط على زر جديد حيث يقوم النظام بعرض شاشة فرعية كما في الشكل (1-1-6) وفيما يلي تبيان لهذه الحقول:</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Tahoma" w:eastAsia="Times New Roman" w:hAnsi="Tahoma" w:cs="Tahoma"/>
          <w:noProof/>
          <w:color w:val="000000"/>
          <w:sz w:val="20"/>
          <w:szCs w:val="20"/>
        </w:rPr>
        <w:lastRenderedPageBreak/>
        <w:drawing>
          <wp:inline distT="0" distB="0" distL="0" distR="0">
            <wp:extent cx="6267450" cy="4610100"/>
            <wp:effectExtent l="0" t="0" r="0" b="0"/>
            <wp:docPr id="2" name="صورة 2" descr="https://ess.kku.edu.sa/help/HGSonlineHELP/HPA/ImagesExt/image19_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kku.edu.sa/help/HGSonlineHELP/HPA/ImagesExt/image19_25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67450" cy="4610100"/>
                    </a:xfrm>
                    <a:prstGeom prst="rect">
                      <a:avLst/>
                    </a:prstGeom>
                    <a:noFill/>
                    <a:ln>
                      <a:noFill/>
                    </a:ln>
                  </pic:spPr>
                </pic:pic>
              </a:graphicData>
            </a:graphic>
          </wp:inline>
        </w:drawing>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Tahoma" w:eastAsia="Times New Roman" w:hAnsi="Tahoma" w:cs="Tahoma"/>
          <w:color w:val="000000"/>
          <w:sz w:val="16"/>
          <w:szCs w:val="16"/>
          <w:u w:val="single"/>
          <w:rtl/>
        </w:rPr>
        <w:t>الشكل (1-1-6</w:t>
      </w:r>
      <w:r w:rsidRPr="00F1651E">
        <w:rPr>
          <w:rFonts w:ascii="Tahoma" w:eastAsia="Times New Roman" w:hAnsi="Tahoma" w:cs="Tahoma"/>
          <w:color w:val="000000"/>
          <w:sz w:val="16"/>
          <w:szCs w:val="16"/>
          <w:rtl/>
        </w:rPr>
        <w:t>) يمثل شاشة فرعية لتسجيل تقييم الأداء الوظيفي.</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رقم الموظف:</w:t>
      </w:r>
      <w:r w:rsidRPr="00F1651E">
        <w:rPr>
          <w:rFonts w:ascii="Tahoma" w:eastAsia="Times New Roman" w:hAnsi="Tahoma" w:cs="Tahoma"/>
          <w:color w:val="000000"/>
          <w:sz w:val="20"/>
          <w:szCs w:val="20"/>
          <w:rtl/>
        </w:rPr>
        <w:t xml:space="preserve"> يقوم المستخدم بإدخال رقم الموظف المراد تسجيل تقييم الأداء له والنظام تلقائيا بعرض بيانات الموظف المدخل ، و التي تشمل على </w:t>
      </w:r>
      <w:proofErr w:type="spellStart"/>
      <w:r w:rsidRPr="00F1651E">
        <w:rPr>
          <w:rFonts w:ascii="Tahoma" w:eastAsia="Times New Roman" w:hAnsi="Tahoma" w:cs="Tahoma"/>
          <w:color w:val="000000"/>
          <w:sz w:val="20"/>
          <w:szCs w:val="20"/>
          <w:rtl/>
        </w:rPr>
        <w:t>مايلي</w:t>
      </w:r>
      <w:proofErr w:type="spellEnd"/>
      <w:r w:rsidRPr="00F1651E">
        <w:rPr>
          <w:rFonts w:ascii="Tahoma" w:eastAsia="Times New Roman" w:hAnsi="Tahoma" w:cs="Tahoma"/>
          <w:color w:val="000000"/>
          <w:sz w:val="20"/>
          <w:szCs w:val="20"/>
          <w:rtl/>
        </w:rPr>
        <w:t>: (المدير/المقيم ، الوكالة/ الإدارة العامة ، المسمى الوظيفي ، القسم /</w:t>
      </w:r>
      <w:proofErr w:type="spellStart"/>
      <w:r w:rsidRPr="00F1651E">
        <w:rPr>
          <w:rFonts w:ascii="Tahoma" w:eastAsia="Times New Roman" w:hAnsi="Tahoma" w:cs="Tahoma"/>
          <w:color w:val="000000"/>
          <w:sz w:val="20"/>
          <w:szCs w:val="20"/>
          <w:rtl/>
        </w:rPr>
        <w:t>الإداره</w:t>
      </w:r>
      <w:proofErr w:type="spellEnd"/>
      <w:r w:rsidRPr="00F1651E">
        <w:rPr>
          <w:rFonts w:ascii="Tahoma" w:eastAsia="Times New Roman" w:hAnsi="Tahoma" w:cs="Tahoma"/>
          <w:color w:val="000000"/>
          <w:sz w:val="20"/>
          <w:szCs w:val="20"/>
          <w:rtl/>
        </w:rPr>
        <w:t xml:space="preserve"> ، حالة التقييم)</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عدد مرات التقييم:</w:t>
      </w:r>
      <w:r w:rsidRPr="00F1651E">
        <w:rPr>
          <w:rFonts w:ascii="Tahoma" w:eastAsia="Times New Roman" w:hAnsi="Tahoma" w:cs="Tahoma"/>
          <w:color w:val="000000"/>
          <w:sz w:val="20"/>
          <w:szCs w:val="20"/>
          <w:rtl/>
        </w:rPr>
        <w:t> يقوم النظام بعرض عدد مرات التقييم اعتماداً على مرات التقييم التي تم تسجيلها للموظف خلال السنة.</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تاريخ مناقشة الموظف:</w:t>
      </w:r>
      <w:r w:rsidRPr="00F1651E">
        <w:rPr>
          <w:rFonts w:ascii="Tahoma" w:eastAsia="Times New Roman" w:hAnsi="Tahoma" w:cs="Tahoma"/>
          <w:color w:val="000000"/>
          <w:sz w:val="20"/>
          <w:szCs w:val="20"/>
          <w:rtl/>
        </w:rPr>
        <w:t> يقوم المستخدم بإدخال تاريخ مناقشة الموظف والذي يجب أن يكون ضمن فترة السنة المراد تقييم الموظف عنها.</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السنة:</w:t>
      </w:r>
      <w:r w:rsidRPr="00F1651E">
        <w:rPr>
          <w:rFonts w:ascii="Tahoma" w:eastAsia="Times New Roman" w:hAnsi="Tahoma" w:cs="Tahoma"/>
          <w:color w:val="000000"/>
          <w:sz w:val="20"/>
          <w:szCs w:val="20"/>
          <w:rtl/>
        </w:rPr>
        <w:t> يقوم المستخدم بإدخال السنة المراد تسجيل تقييم الأداء لها.</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اختر فترة التقييم حسب الميثاق:</w:t>
      </w:r>
      <w:r w:rsidRPr="00F1651E">
        <w:rPr>
          <w:rFonts w:ascii="Tahoma" w:eastAsia="Times New Roman" w:hAnsi="Tahoma" w:cs="Tahoma"/>
          <w:color w:val="000000"/>
          <w:sz w:val="20"/>
          <w:szCs w:val="20"/>
          <w:rtl/>
        </w:rPr>
        <w:t> يقوم المستخدم باختيار فترة التقييم من القائمة المنسدلة والتي تعرض فترات التقييم حسب فترات التقييم المعرفة في الميثاق لنفس الموظف والسنة.</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تاريخ (من- الى): </w:t>
      </w:r>
      <w:r w:rsidRPr="00F1651E">
        <w:rPr>
          <w:rFonts w:ascii="Tahoma" w:eastAsia="Times New Roman" w:hAnsi="Tahoma" w:cs="Tahoma"/>
          <w:color w:val="000000"/>
          <w:sz w:val="20"/>
          <w:szCs w:val="20"/>
          <w:rtl/>
        </w:rPr>
        <w:t>يقوم النظام تلقائيا بعرض فترة التقييم مع إمكانية تعديل فترة التقييم بما لا يتجاوز حدود الفترة المختارة حسب تعريفها في الميثاق.</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Symbol" w:eastAsia="Times New Roman" w:hAnsi="Symbol"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الأهداف</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color w:val="000000"/>
          <w:sz w:val="20"/>
          <w:szCs w:val="20"/>
          <w:rtl/>
        </w:rPr>
        <w:t>يقوم النظام بعرض بيانات الأهداف الاستراتيجية المسجلة في ميثاق الاداء خلال السنة والتي تحتوي على ما يلي: (مسلسل ، وصف الهدف ، معيار القياس ، الوزن النسبي ، الناتج المستهدف)</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lastRenderedPageBreak/>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الناتج الفعلي:</w:t>
      </w:r>
      <w:r w:rsidRPr="00F1651E">
        <w:rPr>
          <w:rFonts w:ascii="Tahoma" w:eastAsia="Times New Roman" w:hAnsi="Tahoma" w:cs="Tahoma"/>
          <w:color w:val="000000"/>
          <w:sz w:val="20"/>
          <w:szCs w:val="20"/>
          <w:rtl/>
        </w:rPr>
        <w:t> يقوم المستخدم بإدخال الناتج الفعلي وهو ما حققه الموظف خلال فترة التقييم مقارنة بالناتج المستهدف وبناءً على هذه القيمة يقوم النظام تلقائياً بعرض (الفرق بين الناتجين ، التقدير ، التقدير الموزون ، اجمال التقدير الموزون).</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Symbol" w:eastAsia="Times New Roman" w:hAnsi="Symbol" w:cs="Times New Roman"/>
          <w:color w:val="000000"/>
          <w:sz w:val="20"/>
          <w:szCs w:val="20"/>
        </w:rPr>
        <w:t></w:t>
      </w:r>
      <w:r w:rsidRPr="00F1651E">
        <w:rPr>
          <w:rFonts w:ascii="Times New Roman" w:eastAsia="Times New Roman" w:hAnsi="Times New Roman" w:cs="Times New Roman"/>
          <w:color w:val="000000"/>
          <w:sz w:val="14"/>
          <w:szCs w:val="14"/>
          <w:rtl/>
        </w:rPr>
        <w:t>       </w:t>
      </w:r>
      <w:proofErr w:type="spellStart"/>
      <w:r w:rsidRPr="00F1651E">
        <w:rPr>
          <w:rFonts w:ascii="Tahoma" w:eastAsia="Times New Roman" w:hAnsi="Tahoma" w:cs="Tahoma"/>
          <w:b/>
          <w:bCs/>
          <w:i/>
          <w:iCs/>
          <w:color w:val="000000"/>
          <w:sz w:val="20"/>
          <w:szCs w:val="20"/>
          <w:rtl/>
        </w:rPr>
        <w:t>الجدارات</w:t>
      </w:r>
      <w:proofErr w:type="spellEnd"/>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color w:val="000000"/>
          <w:sz w:val="20"/>
          <w:szCs w:val="20"/>
          <w:rtl/>
        </w:rPr>
        <w:t xml:space="preserve">يقوم النظام بعرض </w:t>
      </w:r>
      <w:proofErr w:type="spellStart"/>
      <w:r w:rsidRPr="00F1651E">
        <w:rPr>
          <w:rFonts w:ascii="Tahoma" w:eastAsia="Times New Roman" w:hAnsi="Tahoma" w:cs="Tahoma"/>
          <w:color w:val="000000"/>
          <w:sz w:val="20"/>
          <w:szCs w:val="20"/>
          <w:rtl/>
        </w:rPr>
        <w:t>الجدارات</w:t>
      </w:r>
      <w:proofErr w:type="spellEnd"/>
      <w:r w:rsidRPr="00F1651E">
        <w:rPr>
          <w:rFonts w:ascii="Tahoma" w:eastAsia="Times New Roman" w:hAnsi="Tahoma" w:cs="Tahoma"/>
          <w:color w:val="000000"/>
          <w:sz w:val="20"/>
          <w:szCs w:val="20"/>
          <w:rtl/>
        </w:rPr>
        <w:t xml:space="preserve"> المسجلة في ميثاق الأداء خلال السنة والتي تحتوي على ما يلي: (مسلسل ، الجدارة ، الوزن النسبي ، الوصف السلوكي للجدارة ، مستوى الجدارة المطلوب)</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مستوى الجدارة الفعلي:</w:t>
      </w:r>
      <w:r w:rsidRPr="00F1651E">
        <w:rPr>
          <w:rFonts w:ascii="Tahoma" w:eastAsia="Times New Roman" w:hAnsi="Tahoma" w:cs="Tahoma"/>
          <w:color w:val="000000"/>
          <w:sz w:val="20"/>
          <w:szCs w:val="20"/>
          <w:rtl/>
        </w:rPr>
        <w:t> بإدخال مستوى الجدارة الفعلي والذي يمثل ما حققه الموظف خلال فترة التقييم ويتم اختياره من قائمة تعرض عناصرها القيم المعرفة لتقدير درجات التقييم حسب المعرف في شاشة رموز التقييم (1، 2، 3، 4، 5) وبناءً على هذه القيمة يقوم النظام تلقائياً بعرض (التقدير ، التقدير الموزون ، إجمال التقدير الموزون).</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color w:val="000000"/>
          <w:sz w:val="20"/>
          <w:szCs w:val="20"/>
          <w:rtl/>
        </w:rPr>
        <w:t>التقدير</w:t>
      </w:r>
      <w:r w:rsidRPr="00F1651E">
        <w:rPr>
          <w:rFonts w:ascii="Tahoma" w:eastAsia="Times New Roman" w:hAnsi="Tahoma" w:cs="Tahoma"/>
          <w:b/>
          <w:bCs/>
          <w:i/>
          <w:iCs/>
          <w:color w:val="000000"/>
          <w:sz w:val="20"/>
          <w:szCs w:val="20"/>
          <w:rtl/>
        </w:rPr>
        <w:t> العام للموظف:</w:t>
      </w:r>
      <w:r w:rsidRPr="00F1651E">
        <w:rPr>
          <w:rFonts w:ascii="Tahoma" w:eastAsia="Times New Roman" w:hAnsi="Tahoma" w:cs="Tahoma"/>
          <w:color w:val="000000"/>
          <w:sz w:val="20"/>
          <w:szCs w:val="20"/>
          <w:rtl/>
        </w:rPr>
        <w:t xml:space="preserve"> يقوم النظام تلقائيا </w:t>
      </w:r>
      <w:proofErr w:type="spellStart"/>
      <w:r w:rsidRPr="00F1651E">
        <w:rPr>
          <w:rFonts w:ascii="Tahoma" w:eastAsia="Times New Roman" w:hAnsi="Tahoma" w:cs="Tahoma"/>
          <w:color w:val="000000"/>
          <w:sz w:val="20"/>
          <w:szCs w:val="20"/>
          <w:rtl/>
        </w:rPr>
        <w:t>بإحتساب</w:t>
      </w:r>
      <w:proofErr w:type="spellEnd"/>
      <w:r w:rsidRPr="00F1651E">
        <w:rPr>
          <w:rFonts w:ascii="Tahoma" w:eastAsia="Times New Roman" w:hAnsi="Tahoma" w:cs="Tahoma"/>
          <w:color w:val="000000"/>
          <w:sz w:val="20"/>
          <w:szCs w:val="20"/>
          <w:rtl/>
        </w:rPr>
        <w:t xml:space="preserve"> التقدير العام للموظف.</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التقدير العام للموظف بعد التقريب لأقرب عدد صحيح: </w:t>
      </w:r>
      <w:r w:rsidRPr="00F1651E">
        <w:rPr>
          <w:rFonts w:ascii="Tahoma" w:eastAsia="Times New Roman" w:hAnsi="Tahoma" w:cs="Tahoma"/>
          <w:color w:val="000000"/>
          <w:sz w:val="20"/>
          <w:szCs w:val="20"/>
          <w:rtl/>
        </w:rPr>
        <w:t>يقوم النظام تلقائيا بعرض التقدير العام للموظف بعد التقريب لأقرب عدد صحيح.</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color w:val="000000"/>
          <w:sz w:val="20"/>
          <w:szCs w:val="20"/>
          <w:rtl/>
        </w:rPr>
        <w:t>في حال كان تقييم الموظف غير مرضي</w:t>
      </w:r>
      <w:r w:rsidRPr="00F1651E">
        <w:rPr>
          <w:rFonts w:ascii="Tahoma" w:eastAsia="Times New Roman" w:hAnsi="Tahoma" w:cs="Tahoma"/>
          <w:b/>
          <w:bCs/>
          <w:i/>
          <w:iCs/>
          <w:color w:val="000000"/>
          <w:sz w:val="20"/>
          <w:szCs w:val="20"/>
          <w:rtl/>
        </w:rPr>
        <w:t> </w:t>
      </w:r>
      <w:r w:rsidRPr="00F1651E">
        <w:rPr>
          <w:rFonts w:ascii="Tahoma" w:eastAsia="Times New Roman" w:hAnsi="Tahoma" w:cs="Tahoma"/>
          <w:color w:val="000000"/>
          <w:sz w:val="20"/>
          <w:szCs w:val="20"/>
          <w:rtl/>
        </w:rPr>
        <w:t xml:space="preserve">يمكن للمستخدم تقديم تظلم و </w:t>
      </w:r>
      <w:proofErr w:type="spellStart"/>
      <w:r w:rsidRPr="00F1651E">
        <w:rPr>
          <w:rFonts w:ascii="Tahoma" w:eastAsia="Times New Roman" w:hAnsi="Tahoma" w:cs="Tahoma"/>
          <w:color w:val="000000"/>
          <w:sz w:val="20"/>
          <w:szCs w:val="20"/>
          <w:rtl/>
        </w:rPr>
        <w:t>إعتراض</w:t>
      </w:r>
      <w:proofErr w:type="spellEnd"/>
      <w:r w:rsidRPr="00F1651E">
        <w:rPr>
          <w:rFonts w:ascii="Tahoma" w:eastAsia="Times New Roman" w:hAnsi="Tahoma" w:cs="Tahoma"/>
          <w:color w:val="000000"/>
          <w:sz w:val="20"/>
          <w:szCs w:val="20"/>
          <w:rtl/>
        </w:rPr>
        <w:t xml:space="preserve"> وذلك بالضغط على زر " التظلمات والاعتراض " حيث يقوم النظام بفتح شاشة فرعيه بحيث يتيح للمستخدم إدخال بيانات التظلم كما في الشكل (2-1-6).</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noProof/>
          <w:color w:val="000000"/>
          <w:sz w:val="20"/>
          <w:szCs w:val="20"/>
        </w:rPr>
        <w:drawing>
          <wp:inline distT="0" distB="0" distL="0" distR="0">
            <wp:extent cx="6257925" cy="4610100"/>
            <wp:effectExtent l="0" t="0" r="9525" b="0"/>
            <wp:docPr id="1" name="صورة 1" descr="https://ess.kku.edu.sa/help/HGSonlineHELP/HPA/ImagesExt/image19_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kku.edu.sa/help/HGSonlineHELP/HPA/ImagesExt/image19_25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57925" cy="4610100"/>
                    </a:xfrm>
                    <a:prstGeom prst="rect">
                      <a:avLst/>
                    </a:prstGeom>
                    <a:noFill/>
                    <a:ln>
                      <a:noFill/>
                    </a:ln>
                  </pic:spPr>
                </pic:pic>
              </a:graphicData>
            </a:graphic>
          </wp:inline>
        </w:drawing>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Tahoma" w:eastAsia="Times New Roman" w:hAnsi="Tahoma" w:cs="Tahoma"/>
          <w:color w:val="000000"/>
          <w:sz w:val="16"/>
          <w:szCs w:val="16"/>
          <w:u w:val="single"/>
          <w:rtl/>
        </w:rPr>
        <w:t>الشكل (2-1-6) </w:t>
      </w:r>
      <w:r w:rsidRPr="00F1651E">
        <w:rPr>
          <w:rFonts w:ascii="Tahoma" w:eastAsia="Times New Roman" w:hAnsi="Tahoma" w:cs="Tahoma"/>
          <w:color w:val="000000"/>
          <w:sz w:val="16"/>
          <w:szCs w:val="16"/>
          <w:rtl/>
        </w:rPr>
        <w:t>يمثل شاشة إضافة تظلم او اعتراض.</w:t>
      </w:r>
    </w:p>
    <w:p w:rsidR="00F1651E" w:rsidRPr="00F1651E" w:rsidRDefault="00F1651E" w:rsidP="00F1651E">
      <w:pPr>
        <w:bidi/>
        <w:spacing w:after="0" w:line="240" w:lineRule="auto"/>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lastRenderedPageBreak/>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رقم طلب التظلم: </w:t>
      </w:r>
      <w:r w:rsidRPr="00F1651E">
        <w:rPr>
          <w:rFonts w:ascii="Tahoma" w:eastAsia="Times New Roman" w:hAnsi="Tahoma" w:cs="Tahoma"/>
          <w:color w:val="000000"/>
          <w:sz w:val="20"/>
          <w:szCs w:val="20"/>
          <w:rtl/>
        </w:rPr>
        <w:t>يعرض النظام تلقائيا رقم طلب التظلم.</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تاريخ طلب التظلم:</w:t>
      </w:r>
      <w:r w:rsidRPr="00F1651E">
        <w:rPr>
          <w:rFonts w:ascii="Tahoma" w:eastAsia="Times New Roman" w:hAnsi="Tahoma" w:cs="Tahoma"/>
          <w:color w:val="000000"/>
          <w:sz w:val="20"/>
          <w:szCs w:val="20"/>
          <w:rtl/>
        </w:rPr>
        <w:t> يعرض النظام تلقائيا التاريخ الحالي مع إمكانية التعديل عليه.</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حالة التظلم:</w:t>
      </w:r>
      <w:r w:rsidRPr="00F1651E">
        <w:rPr>
          <w:rFonts w:ascii="Tahoma" w:eastAsia="Times New Roman" w:hAnsi="Tahoma" w:cs="Tahoma"/>
          <w:color w:val="000000"/>
          <w:sz w:val="20"/>
          <w:szCs w:val="20"/>
          <w:rtl/>
        </w:rPr>
        <w:t> يعرض النظام تلقائيا حالة التظلم.</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التقدير:</w:t>
      </w:r>
      <w:r w:rsidRPr="00F1651E">
        <w:rPr>
          <w:rFonts w:ascii="Tahoma" w:eastAsia="Times New Roman" w:hAnsi="Tahoma" w:cs="Tahoma"/>
          <w:color w:val="000000"/>
          <w:sz w:val="20"/>
          <w:szCs w:val="20"/>
          <w:rtl/>
        </w:rPr>
        <w:t> يعرض النظام تلقائيا التقدير.</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اسم الموظف:</w:t>
      </w:r>
      <w:r w:rsidRPr="00F1651E">
        <w:rPr>
          <w:rFonts w:ascii="Tahoma" w:eastAsia="Times New Roman" w:hAnsi="Tahoma" w:cs="Tahoma"/>
          <w:color w:val="000000"/>
          <w:sz w:val="20"/>
          <w:szCs w:val="20"/>
          <w:rtl/>
        </w:rPr>
        <w:t> يعرض النظام تلقائيا اسم الموظف صاحب الطلب.</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التظلم أو الاعتراض موجه إلى: </w:t>
      </w:r>
      <w:r w:rsidRPr="00F1651E">
        <w:rPr>
          <w:rFonts w:ascii="Tahoma" w:eastAsia="Times New Roman" w:hAnsi="Tahoma" w:cs="Tahoma"/>
          <w:color w:val="000000"/>
          <w:sz w:val="20"/>
          <w:szCs w:val="20"/>
          <w:rtl/>
        </w:rPr>
        <w:t xml:space="preserve">يقوم المستخدم </w:t>
      </w:r>
      <w:proofErr w:type="spellStart"/>
      <w:r w:rsidRPr="00F1651E">
        <w:rPr>
          <w:rFonts w:ascii="Tahoma" w:eastAsia="Times New Roman" w:hAnsi="Tahoma" w:cs="Tahoma"/>
          <w:color w:val="000000"/>
          <w:sz w:val="20"/>
          <w:szCs w:val="20"/>
          <w:rtl/>
        </w:rPr>
        <w:t>بإختيار</w:t>
      </w:r>
      <w:proofErr w:type="spellEnd"/>
      <w:r w:rsidRPr="00F1651E">
        <w:rPr>
          <w:rFonts w:ascii="Tahoma" w:eastAsia="Times New Roman" w:hAnsi="Tahoma" w:cs="Tahoma"/>
          <w:color w:val="000000"/>
          <w:sz w:val="20"/>
          <w:szCs w:val="20"/>
          <w:rtl/>
        </w:rPr>
        <w:t xml:space="preserve"> الجهة التي يريد إرسال التظلم لها باختيارها من قائمة تعرض عناصرها ما </w:t>
      </w:r>
      <w:proofErr w:type="gramStart"/>
      <w:r w:rsidRPr="00F1651E">
        <w:rPr>
          <w:rFonts w:ascii="Tahoma" w:eastAsia="Times New Roman" w:hAnsi="Tahoma" w:cs="Tahoma"/>
          <w:color w:val="000000"/>
          <w:sz w:val="20"/>
          <w:szCs w:val="20"/>
          <w:rtl/>
        </w:rPr>
        <w:t>يلي :</w:t>
      </w:r>
      <w:proofErr w:type="gramEnd"/>
      <w:r w:rsidRPr="00F1651E">
        <w:rPr>
          <w:rFonts w:ascii="Tahoma" w:eastAsia="Times New Roman" w:hAnsi="Tahoma" w:cs="Tahoma"/>
          <w:color w:val="000000"/>
          <w:sz w:val="20"/>
          <w:szCs w:val="20"/>
          <w:rtl/>
        </w:rPr>
        <w:t xml:space="preserve"> (الإدارة العليا ، رئيس الجهة الحكومية ، إدارة التواصل الداخلي في الجهة ، ديوان المظالم ، وزارة الخدمة المدنية ، إدارة تنمية الموارد البشرية، إدارة الشؤون القانونية ، لجنة التظلمات ، أخرى ويقوم المستخدم بإدخالها).</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أسباب التظلم:</w:t>
      </w:r>
      <w:r w:rsidRPr="00F1651E">
        <w:rPr>
          <w:rFonts w:ascii="Tahoma" w:eastAsia="Times New Roman" w:hAnsi="Tahoma" w:cs="Tahoma"/>
          <w:color w:val="000000"/>
          <w:sz w:val="20"/>
          <w:szCs w:val="20"/>
          <w:rtl/>
        </w:rPr>
        <w:t> يقوم المستخدم بإدخال سبب التظلم.</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التوصية:</w:t>
      </w:r>
      <w:r w:rsidRPr="00F1651E">
        <w:rPr>
          <w:rFonts w:ascii="Tahoma" w:eastAsia="Times New Roman" w:hAnsi="Tahoma" w:cs="Tahoma"/>
          <w:color w:val="000000"/>
          <w:sz w:val="20"/>
          <w:szCs w:val="20"/>
          <w:rtl/>
        </w:rPr>
        <w:t> يقوم المستخدم صاحب الصلاحية والمعرف في لجنة التظلمات المعرفة في إعدادات نظام شؤون الموظفين بتقديم التوسيم إما بالقبول أو الرفض.</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الأسباب:</w:t>
      </w:r>
      <w:r w:rsidRPr="00F1651E">
        <w:rPr>
          <w:rFonts w:ascii="Tahoma" w:eastAsia="Times New Roman" w:hAnsi="Tahoma" w:cs="Tahoma"/>
          <w:color w:val="000000"/>
          <w:sz w:val="20"/>
          <w:szCs w:val="20"/>
          <w:rtl/>
        </w:rPr>
        <w:t> يقوم المستخدم بإدخال الأسباب الداعمة للتوصية سواء بالقبول أو الرفض.</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Tahoma" w:eastAsia="Times New Roman" w:hAnsi="Tahoma" w:cs="Tahoma"/>
          <w:color w:val="000000"/>
          <w:sz w:val="20"/>
          <w:szCs w:val="20"/>
          <w:rtl/>
        </w:rPr>
        <w:t xml:space="preserve">يقوم المدير المباشر عند اعتماد تقييم الاداء الوظيفي للموظف بعمل اختيار للحقل (تم إطلاع الموظف على التقييم) </w:t>
      </w:r>
      <w:proofErr w:type="gramStart"/>
      <w:r w:rsidRPr="00F1651E">
        <w:rPr>
          <w:rFonts w:ascii="Tahoma" w:eastAsia="Times New Roman" w:hAnsi="Tahoma" w:cs="Tahoma"/>
          <w:color w:val="000000"/>
          <w:sz w:val="20"/>
          <w:szCs w:val="20"/>
          <w:rtl/>
        </w:rPr>
        <w:t>و الضغط</w:t>
      </w:r>
      <w:proofErr w:type="gramEnd"/>
      <w:r w:rsidRPr="00F1651E">
        <w:rPr>
          <w:rFonts w:ascii="Tahoma" w:eastAsia="Times New Roman" w:hAnsi="Tahoma" w:cs="Tahoma"/>
          <w:color w:val="000000"/>
          <w:sz w:val="20"/>
          <w:szCs w:val="20"/>
          <w:rtl/>
        </w:rPr>
        <w:t xml:space="preserve"> على زر اعتماد.</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Symbol" w:eastAsia="Times New Roman" w:hAnsi="Symbol"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b/>
          <w:bCs/>
          <w:i/>
          <w:iCs/>
          <w:color w:val="000000"/>
          <w:sz w:val="20"/>
          <w:szCs w:val="20"/>
          <w:rtl/>
        </w:rPr>
        <w:t>بيانات الاعتماد</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color w:val="000000"/>
          <w:sz w:val="20"/>
          <w:szCs w:val="20"/>
          <w:rtl/>
        </w:rPr>
        <w:t xml:space="preserve">يتم </w:t>
      </w:r>
      <w:proofErr w:type="spellStart"/>
      <w:r w:rsidRPr="00F1651E">
        <w:rPr>
          <w:rFonts w:ascii="Tahoma" w:eastAsia="Times New Roman" w:hAnsi="Tahoma" w:cs="Tahoma"/>
          <w:color w:val="000000"/>
          <w:sz w:val="20"/>
          <w:szCs w:val="20"/>
          <w:rtl/>
        </w:rPr>
        <w:t>إعتماد</w:t>
      </w:r>
      <w:proofErr w:type="spellEnd"/>
      <w:r w:rsidRPr="00F1651E">
        <w:rPr>
          <w:rFonts w:ascii="Tahoma" w:eastAsia="Times New Roman" w:hAnsi="Tahoma" w:cs="Tahoma"/>
          <w:color w:val="000000"/>
          <w:sz w:val="20"/>
          <w:szCs w:val="20"/>
          <w:rtl/>
        </w:rPr>
        <w:t xml:space="preserve"> تقييم الاداء الوظيفي للموظف من قِبل المدير المباشر يعرض النظام تلقائيا اسم المدير المباشر وتاريخ ووقت الاعتماد و تصبح حالة التقييم (معتمد من المدير المباشر).</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color w:val="000000"/>
          <w:sz w:val="20"/>
          <w:szCs w:val="20"/>
        </w:rPr>
        <w:t></w:t>
      </w:r>
      <w:r w:rsidRPr="00F1651E">
        <w:rPr>
          <w:rFonts w:ascii="Times New Roman" w:eastAsia="Times New Roman" w:hAnsi="Times New Roman" w:cs="Times New Roman"/>
          <w:color w:val="000000"/>
          <w:sz w:val="14"/>
          <w:szCs w:val="14"/>
          <w:rtl/>
        </w:rPr>
        <w:t>    </w:t>
      </w:r>
      <w:r w:rsidRPr="00F1651E">
        <w:rPr>
          <w:rFonts w:ascii="Tahoma" w:eastAsia="Times New Roman" w:hAnsi="Tahoma" w:cs="Tahoma"/>
          <w:color w:val="000000"/>
          <w:sz w:val="20"/>
          <w:szCs w:val="20"/>
          <w:rtl/>
        </w:rPr>
        <w:t xml:space="preserve">بعد اعتماد تقييم الاداء الوظيفي للموظف من قِبل المدير المباشر يتم </w:t>
      </w:r>
      <w:proofErr w:type="spellStart"/>
      <w:r w:rsidRPr="00F1651E">
        <w:rPr>
          <w:rFonts w:ascii="Tahoma" w:eastAsia="Times New Roman" w:hAnsi="Tahoma" w:cs="Tahoma"/>
          <w:color w:val="000000"/>
          <w:sz w:val="20"/>
          <w:szCs w:val="20"/>
          <w:rtl/>
        </w:rPr>
        <w:t>إعتماد</w:t>
      </w:r>
      <w:proofErr w:type="spellEnd"/>
      <w:r w:rsidRPr="00F1651E">
        <w:rPr>
          <w:rFonts w:ascii="Tahoma" w:eastAsia="Times New Roman" w:hAnsi="Tahoma" w:cs="Tahoma"/>
          <w:color w:val="000000"/>
          <w:sz w:val="20"/>
          <w:szCs w:val="20"/>
          <w:rtl/>
        </w:rPr>
        <w:t xml:space="preserve"> تقييم الاداء الوظيفي للموظف من قِبل المدير الأعلى حيث يعرض النظام تلقائيا اسم المدير الأعلى وتاريخ ووقت الاعتماد.</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Verdana" w:eastAsia="Times New Roman" w:hAnsi="Verdana" w:cs="Times New Roman"/>
          <w:color w:val="000000"/>
          <w:sz w:val="20"/>
          <w:szCs w:val="20"/>
          <w:rtl/>
        </w:rPr>
        <w:t> </w:t>
      </w:r>
    </w:p>
    <w:p w:rsidR="00F1651E" w:rsidRPr="00F1651E" w:rsidRDefault="00F1651E" w:rsidP="00F1651E">
      <w:pPr>
        <w:bidi/>
        <w:spacing w:after="0" w:line="300" w:lineRule="atLeast"/>
        <w:rPr>
          <w:rFonts w:ascii="Verdana" w:eastAsia="Times New Roman" w:hAnsi="Verdana" w:cs="Times New Roman"/>
          <w:color w:val="000000"/>
          <w:sz w:val="20"/>
          <w:szCs w:val="20"/>
          <w:rtl/>
        </w:rPr>
      </w:pPr>
      <w:r w:rsidRPr="00F1651E">
        <w:rPr>
          <w:rFonts w:ascii="Wingdings" w:eastAsia="Times New Roman" w:hAnsi="Wingdings" w:cs="Times New Roman"/>
          <w:b/>
          <w:bCs/>
          <w:color w:val="000000"/>
          <w:sz w:val="44"/>
          <w:szCs w:val="44"/>
        </w:rPr>
        <w:t></w:t>
      </w:r>
      <w:r w:rsidRPr="00F1651E">
        <w:rPr>
          <w:rFonts w:ascii="Tahoma" w:eastAsia="Times New Roman" w:hAnsi="Tahoma" w:cs="Tahoma"/>
          <w:b/>
          <w:bCs/>
          <w:color w:val="000000"/>
          <w:sz w:val="20"/>
          <w:szCs w:val="20"/>
          <w:rtl/>
        </w:rPr>
        <w:t>ملاحظة: </w:t>
      </w:r>
      <w:r w:rsidRPr="00F1651E">
        <w:rPr>
          <w:rFonts w:ascii="Tahoma" w:eastAsia="Times New Roman" w:hAnsi="Tahoma" w:cs="Tahoma"/>
          <w:color w:val="000000"/>
          <w:sz w:val="20"/>
          <w:szCs w:val="20"/>
          <w:rtl/>
        </w:rPr>
        <w:t>بعد اعتماد تقييم الاداء الوظيفي للموظف من قِبل المدير الأعلى تصبح حالة التقييم (معتمد نهائي) وبحاجة الى اعتماد من الموارد البشرية لتقييم الأداء.</w:t>
      </w:r>
    </w:p>
    <w:p w:rsidR="00592F64" w:rsidRDefault="00592F64" w:rsidP="00F1651E">
      <w:pPr>
        <w:bidi/>
      </w:pPr>
      <w:bookmarkStart w:id="0" w:name="_GoBack"/>
      <w:bookmarkEnd w:id="0"/>
    </w:p>
    <w:sectPr w:rsidR="00592F6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BC6"/>
    <w:rsid w:val="00421BC6"/>
    <w:rsid w:val="00592F64"/>
    <w:rsid w:val="00F165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DA5EA-F16D-4DA2-BE6D-94642750A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65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78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689</Words>
  <Characters>3928</Characters>
  <Application>Microsoft Office Word</Application>
  <DocSecurity>0</DocSecurity>
  <Lines>32</Lines>
  <Paragraphs>9</Paragraphs>
  <ScaleCrop>false</ScaleCrop>
  <Company>KING KHALID UNIVERSITY</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SAFAR ABDULLAH ALBIUD</dc:creator>
  <cp:keywords/>
  <dc:description/>
  <cp:lastModifiedBy>ABDULLAH SAFAR ABDULLAH ALBIUD</cp:lastModifiedBy>
  <cp:revision>2</cp:revision>
  <dcterms:created xsi:type="dcterms:W3CDTF">2019-10-16T07:21:00Z</dcterms:created>
  <dcterms:modified xsi:type="dcterms:W3CDTF">2019-10-16T07:21:00Z</dcterms:modified>
</cp:coreProperties>
</file>