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33" w:rsidRPr="008B6B33" w:rsidRDefault="008B6B33" w:rsidP="008B6B33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6B33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اعتماد الموارد البشرية لميثاق الأداء من قائمة تقييم الأداء الوظيفي كما في الشكل (2-6).</w:t>
      </w:r>
    </w:p>
    <w:p w:rsidR="008B6B33" w:rsidRPr="008B6B33" w:rsidRDefault="008B6B33" w:rsidP="008B6B3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8B6B33" w:rsidRPr="008B6B33" w:rsidRDefault="008B6B33" w:rsidP="008B6B3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2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33" w:rsidRPr="008B6B33" w:rsidRDefault="008B6B33" w:rsidP="008B6B3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(2-6</w:t>
      </w:r>
      <w:r w:rsidRPr="008B6B33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اعتماد الموارد البشرية لميثاق الأداء.</w:t>
      </w:r>
    </w:p>
    <w:p w:rsidR="008B6B33" w:rsidRPr="008B6B33" w:rsidRDefault="008B6B33" w:rsidP="008B6B3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8B6B33" w:rsidRPr="008B6B33" w:rsidRDefault="008B6B33" w:rsidP="008B6B33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Tahoma" w:eastAsia="Times New Roman" w:hAnsi="Tahoma" w:cs="Tahoma"/>
          <w:color w:val="000000"/>
          <w:sz w:val="20"/>
          <w:szCs w:val="20"/>
          <w:rtl/>
        </w:rPr>
        <w:t>يتم من خلال هذه الشاشة تمكين المستخدم فيما يخص اعتماد الموارد البشرية لمواثيق الأداء المعرفة للموظفين ، حيث يقوم المستخدم بإدخال محددات البحث التالية (السنة، مجتمع التقييم) ثم الضغط على زر البحث ، يقوم النظام بعرض جدول يحتوي على بيانات الموظفين المنتمين لمجتمع التقييم التي حققت محددات البحث وهذه البيانات تشمل ما يلي: (مسلسل ، رقم الموظف ، اسم الموظف ، مسمى الوظيفة ، الجهة الإدارية ، فترة التقييم ، حالة الميثاق)، كما يمكن للمستخدم الاطلاع على تفاصيل ميثاق الأداء لموظف ما بحيث يقوم  بالضغط على الرابط (تفاصيل ميثاق الأداء) وبذلك يقوم النظام بعرض تفاصيل ميثاق الأداء للموظف المختار.</w:t>
      </w:r>
    </w:p>
    <w:p w:rsidR="008B6B33" w:rsidRPr="008B6B33" w:rsidRDefault="008B6B33" w:rsidP="008B6B33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8B6B33" w:rsidRPr="008B6B33" w:rsidRDefault="008B6B33" w:rsidP="008B6B33">
      <w:pPr>
        <w:bidi/>
        <w:spacing w:after="0" w:line="300" w:lineRule="atLeast"/>
        <w:ind w:right="360" w:hanging="360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8B6B3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8B6B3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8B6B33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صاحب الصلاحية بالضغط على زر (اعتماد ميثاق الأداء لمجتمع التقييم) وذلك لاعتماد ميثاق الاداء لجميع الموظفين وبذلك تصبح حالة الميثاق (معتمد من الموارد البشرية).</w:t>
      </w:r>
    </w:p>
    <w:p w:rsidR="00707773" w:rsidRDefault="00707773" w:rsidP="008B6B33">
      <w:pPr>
        <w:bidi/>
      </w:pPr>
      <w:bookmarkStart w:id="0" w:name="_GoBack"/>
      <w:bookmarkEnd w:id="0"/>
    </w:p>
    <w:sectPr w:rsidR="00707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72"/>
    <w:rsid w:val="002D3872"/>
    <w:rsid w:val="00707773"/>
    <w:rsid w:val="008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28FB81-8010-42FE-99AA-79053A12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KING KHALID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2019-10-16T07:22:00Z</dcterms:created>
  <dcterms:modified xsi:type="dcterms:W3CDTF">2019-10-16T07:22:00Z</dcterms:modified>
</cp:coreProperties>
</file>